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71" w:rsidRPr="00180904" w:rsidRDefault="00B05E71" w:rsidP="00B05E71">
      <w:pPr>
        <w:jc w:val="center"/>
        <w:rPr>
          <w:b/>
          <w:color w:val="1F4E79" w:themeColor="accent1" w:themeShade="80"/>
          <w:sz w:val="52"/>
          <w:szCs w:val="52"/>
        </w:rPr>
      </w:pPr>
      <w:r w:rsidRPr="00180904">
        <w:rPr>
          <w:b/>
          <w:color w:val="1F4E79" w:themeColor="accent1" w:themeShade="80"/>
          <w:sz w:val="52"/>
          <w:szCs w:val="52"/>
        </w:rPr>
        <w:t xml:space="preserve">Lai mazinātu iespēju inficēties ar </w:t>
      </w:r>
      <w:proofErr w:type="spellStart"/>
      <w:r w:rsidRPr="00180904">
        <w:rPr>
          <w:b/>
          <w:color w:val="1F4E79" w:themeColor="accent1" w:themeShade="80"/>
          <w:sz w:val="52"/>
          <w:szCs w:val="52"/>
        </w:rPr>
        <w:t>Covid-19,</w:t>
      </w:r>
      <w:proofErr w:type="spellEnd"/>
      <w:r w:rsidRPr="00180904">
        <w:rPr>
          <w:b/>
          <w:color w:val="1F4E79" w:themeColor="accent1" w:themeShade="80"/>
          <w:sz w:val="52"/>
          <w:szCs w:val="52"/>
        </w:rPr>
        <w:t xml:space="preserve"> ierodoties Jāzepa Mediņa Mūzikas vidusskolā, jāievēro šāda kārtība:</w:t>
      </w:r>
    </w:p>
    <w:p w:rsidR="00B05E71" w:rsidRPr="00F305B2" w:rsidRDefault="00B05E71" w:rsidP="00B05E71">
      <w:pPr>
        <w:rPr>
          <w:b/>
          <w:color w:val="1F4E79" w:themeColor="accent1" w:themeShade="80"/>
          <w:sz w:val="60"/>
          <w:szCs w:val="60"/>
        </w:rPr>
      </w:pPr>
      <w:r w:rsidRPr="00F305B2">
        <w:rPr>
          <w:b/>
          <w:color w:val="1F4E79" w:themeColor="accent1" w:themeShade="80"/>
          <w:sz w:val="60"/>
          <w:szCs w:val="60"/>
        </w:rPr>
        <w:t>1.</w:t>
      </w:r>
      <w:r>
        <w:rPr>
          <w:b/>
          <w:color w:val="1F4E79" w:themeColor="accent1" w:themeShade="80"/>
          <w:sz w:val="60"/>
          <w:szCs w:val="60"/>
        </w:rPr>
        <w:t xml:space="preserve"> </w:t>
      </w:r>
      <w:r>
        <w:rPr>
          <w:b/>
          <w:color w:val="1F4E79" w:themeColor="accent1" w:themeShade="80"/>
          <w:sz w:val="60"/>
          <w:szCs w:val="60"/>
        </w:rPr>
        <w:tab/>
      </w:r>
      <w:r w:rsidRPr="00180904">
        <w:rPr>
          <w:b/>
          <w:color w:val="1F4E79" w:themeColor="accent1" w:themeShade="80"/>
          <w:sz w:val="60"/>
          <w:szCs w:val="60"/>
          <w:u w:val="single"/>
        </w:rPr>
        <w:t>jādezinficē rokas;</w:t>
      </w:r>
    </w:p>
    <w:p w:rsidR="00B05E71" w:rsidRPr="00180904" w:rsidRDefault="00B05E71" w:rsidP="00B05E71">
      <w:pPr>
        <w:rPr>
          <w:b/>
          <w:color w:val="1F4E79" w:themeColor="accent1" w:themeShade="80"/>
          <w:sz w:val="60"/>
          <w:szCs w:val="60"/>
          <w:u w:val="single"/>
        </w:rPr>
      </w:pPr>
      <w:r>
        <w:rPr>
          <w:b/>
          <w:color w:val="1F4E79" w:themeColor="accent1" w:themeShade="80"/>
          <w:sz w:val="60"/>
          <w:szCs w:val="60"/>
        </w:rPr>
        <w:t>2</w:t>
      </w:r>
      <w:r w:rsidRPr="008B6452">
        <w:rPr>
          <w:b/>
          <w:color w:val="1F4E79" w:themeColor="accent1" w:themeShade="80"/>
          <w:sz w:val="60"/>
          <w:szCs w:val="60"/>
        </w:rPr>
        <w:t>.</w:t>
      </w:r>
      <w:r>
        <w:rPr>
          <w:b/>
          <w:color w:val="1F4E79" w:themeColor="accent1" w:themeShade="80"/>
          <w:sz w:val="60"/>
          <w:szCs w:val="60"/>
        </w:rPr>
        <w:t xml:space="preserve"> </w:t>
      </w:r>
      <w:r>
        <w:rPr>
          <w:b/>
          <w:color w:val="1F4E79" w:themeColor="accent1" w:themeShade="80"/>
          <w:sz w:val="60"/>
          <w:szCs w:val="60"/>
        </w:rPr>
        <w:tab/>
      </w:r>
      <w:r w:rsidRPr="00180904">
        <w:rPr>
          <w:b/>
          <w:color w:val="1F4E79" w:themeColor="accent1" w:themeShade="80"/>
          <w:sz w:val="60"/>
          <w:szCs w:val="60"/>
          <w:u w:val="single"/>
        </w:rPr>
        <w:t>jāievēro divu metru distance vienam no otra;</w:t>
      </w:r>
    </w:p>
    <w:p w:rsidR="00B05E71" w:rsidRDefault="00B05E71" w:rsidP="00B05E71">
      <w:pPr>
        <w:rPr>
          <w:b/>
          <w:color w:val="1F4E79" w:themeColor="accent1" w:themeShade="80"/>
          <w:sz w:val="40"/>
          <w:szCs w:val="40"/>
        </w:rPr>
      </w:pPr>
      <w:r w:rsidRPr="00D67682">
        <w:rPr>
          <w:b/>
          <w:color w:val="1F4E79" w:themeColor="accent1" w:themeShade="80"/>
          <w:sz w:val="60"/>
          <w:szCs w:val="60"/>
        </w:rPr>
        <w:t xml:space="preserve">3. </w:t>
      </w:r>
      <w:r>
        <w:rPr>
          <w:b/>
          <w:color w:val="1F4E79" w:themeColor="accent1" w:themeShade="80"/>
          <w:sz w:val="60"/>
          <w:szCs w:val="60"/>
        </w:rPr>
        <w:tab/>
      </w:r>
      <w:r w:rsidRPr="00180904">
        <w:rPr>
          <w:b/>
          <w:color w:val="1F4E79" w:themeColor="accent1" w:themeShade="80"/>
          <w:sz w:val="60"/>
          <w:szCs w:val="60"/>
          <w:u w:val="single"/>
        </w:rPr>
        <w:t>jāparaksta apliecinājums</w:t>
      </w:r>
      <w:r w:rsidRPr="00F305B2">
        <w:rPr>
          <w:b/>
          <w:color w:val="1F4E79" w:themeColor="accent1" w:themeShade="80"/>
          <w:sz w:val="40"/>
          <w:szCs w:val="40"/>
        </w:rPr>
        <w:t xml:space="preserve"> par to, ka</w:t>
      </w:r>
      <w:r>
        <w:rPr>
          <w:b/>
          <w:color w:val="1F4E79" w:themeColor="accent1" w:themeShade="80"/>
          <w:sz w:val="40"/>
          <w:szCs w:val="40"/>
        </w:rPr>
        <w:t xml:space="preserve"> </w:t>
      </w:r>
    </w:p>
    <w:p w:rsidR="00B05E71" w:rsidRDefault="00B05E71" w:rsidP="00B05E71">
      <w:pPr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jums nav diagnosticēts </w:t>
      </w:r>
      <w:proofErr w:type="spellStart"/>
      <w:r>
        <w:rPr>
          <w:b/>
          <w:color w:val="1F4E79" w:themeColor="accent1" w:themeShade="80"/>
          <w:sz w:val="40"/>
          <w:szCs w:val="40"/>
        </w:rPr>
        <w:t>Covid-19,</w:t>
      </w:r>
      <w:proofErr w:type="spellEnd"/>
      <w:r>
        <w:rPr>
          <w:b/>
          <w:color w:val="1F4E79" w:themeColor="accent1" w:themeShade="80"/>
          <w:sz w:val="40"/>
          <w:szCs w:val="40"/>
        </w:rPr>
        <w:t xml:space="preserve"> </w:t>
      </w:r>
    </w:p>
    <w:p w:rsidR="00B05E71" w:rsidRDefault="00B05E71" w:rsidP="00B05E71">
      <w:pPr>
        <w:rPr>
          <w:b/>
          <w:color w:val="1F4E79" w:themeColor="accent1" w:themeShade="80"/>
          <w:sz w:val="40"/>
          <w:szCs w:val="40"/>
        </w:rPr>
      </w:pPr>
      <w:r w:rsidRPr="00F305B2">
        <w:rPr>
          <w:b/>
          <w:color w:val="1F4E79" w:themeColor="accent1" w:themeShade="80"/>
          <w:sz w:val="40"/>
          <w:szCs w:val="40"/>
        </w:rPr>
        <w:t>jums nav elpceļu slimību simptomu</w:t>
      </w:r>
      <w:r>
        <w:rPr>
          <w:b/>
          <w:color w:val="1F4E79" w:themeColor="accent1" w:themeShade="80"/>
          <w:sz w:val="40"/>
          <w:szCs w:val="40"/>
        </w:rPr>
        <w:t>,</w:t>
      </w:r>
    </w:p>
    <w:p w:rsidR="00B05E71" w:rsidRDefault="00B05E71" w:rsidP="00B05E71">
      <w:pPr>
        <w:rPr>
          <w:b/>
          <w:color w:val="1F4E79" w:themeColor="accent1" w:themeShade="80"/>
          <w:sz w:val="40"/>
          <w:szCs w:val="40"/>
        </w:rPr>
      </w:pPr>
      <w:r w:rsidRPr="00F305B2">
        <w:rPr>
          <w:b/>
          <w:color w:val="1F4E79" w:themeColor="accent1" w:themeShade="80"/>
          <w:sz w:val="40"/>
          <w:szCs w:val="40"/>
        </w:rPr>
        <w:t xml:space="preserve">pēdējo 14 dienu laikā neesat bijis saskarē ar </w:t>
      </w:r>
      <w:proofErr w:type="spellStart"/>
      <w:r w:rsidRPr="00F305B2">
        <w:rPr>
          <w:b/>
          <w:color w:val="1F4E79" w:themeColor="accent1" w:themeShade="80"/>
          <w:sz w:val="40"/>
          <w:szCs w:val="40"/>
        </w:rPr>
        <w:t>Covid-19</w:t>
      </w:r>
      <w:proofErr w:type="spellEnd"/>
      <w:r w:rsidRPr="00F305B2">
        <w:rPr>
          <w:b/>
          <w:color w:val="1F4E79" w:themeColor="accent1" w:themeShade="80"/>
          <w:sz w:val="40"/>
          <w:szCs w:val="40"/>
        </w:rPr>
        <w:t xml:space="preserve"> saslimušajiem vai kontaktp</w:t>
      </w:r>
      <w:r>
        <w:rPr>
          <w:b/>
          <w:color w:val="1F4E79" w:themeColor="accent1" w:themeShade="80"/>
          <w:sz w:val="40"/>
          <w:szCs w:val="40"/>
        </w:rPr>
        <w:t>ersonām</w:t>
      </w:r>
      <w:r w:rsidRPr="00F305B2">
        <w:rPr>
          <w:b/>
          <w:color w:val="1F4E79" w:themeColor="accent1" w:themeShade="80"/>
          <w:sz w:val="40"/>
          <w:szCs w:val="40"/>
        </w:rPr>
        <w:t xml:space="preserve"> </w:t>
      </w:r>
    </w:p>
    <w:p w:rsidR="00B05E71" w:rsidRPr="00180904" w:rsidRDefault="00B05E71" w:rsidP="00B05E71">
      <w:pPr>
        <w:rPr>
          <w:rFonts w:cstheme="minorHAnsi"/>
          <w:b/>
          <w:color w:val="1F4E79" w:themeColor="accent1" w:themeShade="80"/>
          <w:sz w:val="32"/>
          <w:szCs w:val="32"/>
          <w:shd w:val="clear" w:color="auto" w:fill="FFFFFF"/>
        </w:rPr>
      </w:pPr>
      <w:r>
        <w:rPr>
          <w:b/>
          <w:color w:val="1F4E79" w:themeColor="accent1" w:themeShade="80"/>
          <w:sz w:val="40"/>
          <w:szCs w:val="40"/>
        </w:rPr>
        <w:t xml:space="preserve">un </w:t>
      </w:r>
      <w:r w:rsidRPr="00F305B2">
        <w:rPr>
          <w:b/>
          <w:color w:val="1F4E79" w:themeColor="accent1" w:themeShade="80"/>
          <w:sz w:val="40"/>
          <w:szCs w:val="40"/>
        </w:rPr>
        <w:t xml:space="preserve">neesat apmeklējis valstis, </w:t>
      </w:r>
      <w:r w:rsidRPr="00D67682">
        <w:rPr>
          <w:rFonts w:cstheme="minorHAnsi"/>
          <w:b/>
          <w:color w:val="1F4E79" w:themeColor="accent1" w:themeShade="80"/>
          <w:sz w:val="40"/>
          <w:szCs w:val="40"/>
        </w:rPr>
        <w:t>kur</w:t>
      </w:r>
      <w:proofErr w:type="gramStart"/>
      <w:r w:rsidRPr="00D67682">
        <w:rPr>
          <w:rFonts w:cstheme="minorHAnsi"/>
          <w:b/>
          <w:color w:val="1F4E79" w:themeColor="accent1" w:themeShade="80"/>
          <w:sz w:val="40"/>
          <w:szCs w:val="40"/>
        </w:rPr>
        <w:t xml:space="preserve"> </w:t>
      </w:r>
      <w:r w:rsidRPr="00D67682">
        <w:rPr>
          <w:rFonts w:cstheme="minorHAnsi"/>
          <w:b/>
          <w:color w:val="212529"/>
          <w:sz w:val="23"/>
          <w:szCs w:val="23"/>
          <w:shd w:val="clear" w:color="auto" w:fill="FFFFFF"/>
        </w:rPr>
        <w:t xml:space="preserve"> </w:t>
      </w:r>
      <w:proofErr w:type="gramEnd"/>
      <w:r w:rsidRPr="00D67682">
        <w:rPr>
          <w:rFonts w:cstheme="minorHAnsi"/>
          <w:b/>
          <w:color w:val="1F4E79" w:themeColor="accent1" w:themeShade="80"/>
          <w:sz w:val="40"/>
          <w:szCs w:val="40"/>
          <w:shd w:val="clear" w:color="auto" w:fill="FFFFFF"/>
        </w:rPr>
        <w:t>14 dienu kumulatīvais COVID-19 gadījumu skaits uz 100 000 iedzīvotāju pārsniedz 16</w:t>
      </w:r>
      <w:r>
        <w:rPr>
          <w:rFonts w:cstheme="minorHAnsi"/>
          <w:b/>
          <w:color w:val="1F4E79" w:themeColor="accent1" w:themeShade="80"/>
          <w:sz w:val="40"/>
          <w:szCs w:val="40"/>
          <w:shd w:val="clear" w:color="auto" w:fill="FFFFFF"/>
        </w:rPr>
        <w:t xml:space="preserve"> </w:t>
      </w:r>
      <w:r w:rsidRPr="00180904">
        <w:rPr>
          <w:rFonts w:cstheme="minorHAnsi"/>
          <w:b/>
          <w:color w:val="1F4E79" w:themeColor="accent1" w:themeShade="80"/>
          <w:sz w:val="32"/>
          <w:szCs w:val="32"/>
          <w:shd w:val="clear" w:color="auto" w:fill="FFFFFF"/>
        </w:rPr>
        <w:t>(</w:t>
      </w:r>
      <w:proofErr w:type="spellStart"/>
      <w:r w:rsidRPr="00180904">
        <w:rPr>
          <w:rFonts w:cstheme="minorHAnsi"/>
          <w:b/>
          <w:color w:val="1F4E79" w:themeColor="accent1" w:themeShade="80"/>
          <w:sz w:val="32"/>
          <w:szCs w:val="32"/>
          <w:shd w:val="clear" w:color="auto" w:fill="FFFFFF"/>
        </w:rPr>
        <w:t>skat.informāciju</w:t>
      </w:r>
      <w:proofErr w:type="spellEnd"/>
      <w:r w:rsidRPr="00180904">
        <w:rPr>
          <w:rFonts w:cstheme="minorHAnsi"/>
          <w:b/>
          <w:color w:val="1F4E79" w:themeColor="accent1" w:themeShade="80"/>
          <w:sz w:val="32"/>
          <w:szCs w:val="32"/>
          <w:shd w:val="clear" w:color="auto" w:fill="FFFFFF"/>
        </w:rPr>
        <w:t xml:space="preserve"> Slimību profilakses un kontroles centra mājaslapā).</w:t>
      </w:r>
    </w:p>
    <w:p w:rsidR="00EE6982" w:rsidRDefault="00EE6982">
      <w:bookmarkStart w:id="0" w:name="_GoBack"/>
      <w:bookmarkEnd w:id="0"/>
    </w:p>
    <w:sectPr w:rsidR="00EE6982" w:rsidSect="00A9758B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71"/>
    <w:rsid w:val="00A9758B"/>
    <w:rsid w:val="00B05E71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5D5F78-9430-44FE-BE5E-A8CEDA4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5E7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2020-07-29T12:49:00Z</dcterms:created>
  <dcterms:modified xsi:type="dcterms:W3CDTF">2020-07-29T12:50:00Z</dcterms:modified>
</cp:coreProperties>
</file>